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74E3" w14:textId="77777777" w:rsidR="007130C7" w:rsidRPr="007A00DB" w:rsidRDefault="007130C7" w:rsidP="00430501">
      <w:pPr>
        <w:spacing w:line="240" w:lineRule="auto"/>
        <w:jc w:val="center"/>
        <w:rPr>
          <w:rFonts w:ascii="Garamond" w:hAnsi="Garamond" w:cs="Times New Roman"/>
          <w:b/>
          <w:sz w:val="36"/>
          <w:szCs w:val="36"/>
        </w:rPr>
      </w:pPr>
      <w:r w:rsidRPr="007A00DB">
        <w:rPr>
          <w:rFonts w:ascii="Garamond" w:hAnsi="Garamond" w:cs="Times New Roman"/>
          <w:b/>
          <w:sz w:val="36"/>
          <w:szCs w:val="36"/>
        </w:rPr>
        <w:t xml:space="preserve">Kadonnut kinnas ja muita tarinoita: rajojen ja liikkumisen kokemukset </w:t>
      </w:r>
      <w:r w:rsidR="00EC0292" w:rsidRPr="007A00DB">
        <w:rPr>
          <w:rFonts w:ascii="Garamond" w:hAnsi="Garamond" w:cs="Times New Roman"/>
          <w:b/>
          <w:sz w:val="36"/>
          <w:szCs w:val="36"/>
        </w:rPr>
        <w:t>sekä</w:t>
      </w:r>
      <w:r w:rsidRPr="007A00DB">
        <w:rPr>
          <w:rFonts w:ascii="Garamond" w:hAnsi="Garamond" w:cs="Times New Roman"/>
          <w:b/>
          <w:sz w:val="36"/>
          <w:szCs w:val="36"/>
        </w:rPr>
        <w:t xml:space="preserve"> uudet naapuruudet</w:t>
      </w:r>
    </w:p>
    <w:p w14:paraId="2A72F6FE" w14:textId="77777777" w:rsidR="007A00DB" w:rsidRPr="007A00DB" w:rsidRDefault="007A00DB" w:rsidP="00430501">
      <w:pPr>
        <w:spacing w:line="240" w:lineRule="auto"/>
        <w:jc w:val="center"/>
        <w:rPr>
          <w:rFonts w:ascii="Garamond" w:hAnsi="Garamond" w:cs="Times New Roman"/>
          <w:b/>
          <w:sz w:val="24"/>
          <w:szCs w:val="24"/>
        </w:rPr>
      </w:pPr>
      <w:r w:rsidRPr="007A00DB">
        <w:rPr>
          <w:rFonts w:ascii="Garamond" w:hAnsi="Garamond" w:cs="Times New Roman"/>
          <w:b/>
          <w:sz w:val="24"/>
          <w:szCs w:val="24"/>
        </w:rPr>
        <w:t>Tiivistelmä hankesuunnitelmasta</w:t>
      </w:r>
    </w:p>
    <w:p w14:paraId="177A2F8A" w14:textId="77777777" w:rsidR="00950E56" w:rsidRPr="007A00DB" w:rsidRDefault="007130C7" w:rsidP="00430501">
      <w:pPr>
        <w:spacing w:line="240" w:lineRule="auto"/>
        <w:jc w:val="center"/>
        <w:rPr>
          <w:rFonts w:ascii="Garamond" w:hAnsi="Garamond" w:cs="Times New Roman"/>
          <w:sz w:val="24"/>
          <w:szCs w:val="24"/>
        </w:rPr>
      </w:pPr>
      <w:r w:rsidRPr="007A00DB">
        <w:rPr>
          <w:rFonts w:ascii="Garamond" w:hAnsi="Garamond" w:cs="Times New Roman"/>
          <w:sz w:val="24"/>
          <w:szCs w:val="24"/>
        </w:rPr>
        <w:t>Kesto</w:t>
      </w:r>
      <w:r w:rsidR="004E190C" w:rsidRPr="007A00DB">
        <w:rPr>
          <w:rFonts w:ascii="Garamond" w:hAnsi="Garamond" w:cs="Times New Roman"/>
          <w:sz w:val="24"/>
          <w:szCs w:val="24"/>
        </w:rPr>
        <w:t>:</w:t>
      </w:r>
      <w:r w:rsidRPr="007A00DB">
        <w:rPr>
          <w:rFonts w:ascii="Garamond" w:hAnsi="Garamond" w:cs="Times New Roman"/>
          <w:sz w:val="24"/>
          <w:szCs w:val="24"/>
        </w:rPr>
        <w:t xml:space="preserve"> 1.8.2018-31.7.2020</w:t>
      </w:r>
    </w:p>
    <w:p w14:paraId="457E7CA0" w14:textId="77777777" w:rsidR="007130C7" w:rsidRPr="007A00DB" w:rsidRDefault="004E190C" w:rsidP="00430501">
      <w:pPr>
        <w:spacing w:line="240" w:lineRule="auto"/>
        <w:jc w:val="both"/>
        <w:rPr>
          <w:rFonts w:ascii="Garamond" w:hAnsi="Garamond" w:cs="Times New Roman"/>
          <w:sz w:val="24"/>
          <w:szCs w:val="24"/>
        </w:rPr>
      </w:pPr>
      <w:r w:rsidRPr="00430501">
        <w:rPr>
          <w:rFonts w:ascii="Garamond" w:hAnsi="Garamond" w:cs="Times New Roman"/>
          <w:b/>
          <w:sz w:val="24"/>
          <w:szCs w:val="24"/>
        </w:rPr>
        <w:t>Koordinoija</w:t>
      </w:r>
      <w:r w:rsidRPr="007A00DB">
        <w:rPr>
          <w:rFonts w:ascii="Garamond" w:hAnsi="Garamond" w:cs="Times New Roman"/>
          <w:sz w:val="24"/>
          <w:szCs w:val="24"/>
        </w:rPr>
        <w:t>:</w:t>
      </w:r>
      <w:r w:rsidR="007130C7" w:rsidRPr="007A00DB">
        <w:rPr>
          <w:rFonts w:ascii="Garamond" w:hAnsi="Garamond" w:cs="Times New Roman"/>
          <w:sz w:val="24"/>
          <w:szCs w:val="24"/>
        </w:rPr>
        <w:t xml:space="preserve"> Karjalan tutkimuslaitos, Itä-Suomen yliopisto</w:t>
      </w:r>
      <w:r w:rsidR="007E7DFD" w:rsidRPr="007A00DB">
        <w:rPr>
          <w:rFonts w:ascii="Garamond" w:hAnsi="Garamond" w:cs="Times New Roman"/>
          <w:sz w:val="24"/>
          <w:szCs w:val="24"/>
        </w:rPr>
        <w:t>.</w:t>
      </w:r>
    </w:p>
    <w:p w14:paraId="207FE882" w14:textId="77777777" w:rsidR="00EC0292" w:rsidRPr="007A00DB" w:rsidRDefault="00EC0292" w:rsidP="00430501">
      <w:pPr>
        <w:spacing w:line="240" w:lineRule="auto"/>
        <w:jc w:val="both"/>
        <w:rPr>
          <w:rFonts w:ascii="Garamond" w:hAnsi="Garamond" w:cs="Times New Roman"/>
          <w:sz w:val="24"/>
          <w:szCs w:val="24"/>
        </w:rPr>
      </w:pPr>
      <w:r w:rsidRPr="00430501">
        <w:rPr>
          <w:rFonts w:ascii="Garamond" w:hAnsi="Garamond" w:cs="Times New Roman"/>
          <w:b/>
          <w:sz w:val="24"/>
          <w:szCs w:val="24"/>
        </w:rPr>
        <w:t>Rahoittaja</w:t>
      </w:r>
      <w:r w:rsidRPr="007A00DB">
        <w:rPr>
          <w:rFonts w:ascii="Garamond" w:hAnsi="Garamond" w:cs="Times New Roman"/>
          <w:sz w:val="24"/>
          <w:szCs w:val="24"/>
        </w:rPr>
        <w:t>: Koneen säätiö</w:t>
      </w:r>
      <w:r w:rsidR="007E7DFD" w:rsidRPr="007A00DB">
        <w:rPr>
          <w:rFonts w:ascii="Garamond" w:hAnsi="Garamond" w:cs="Times New Roman"/>
          <w:sz w:val="24"/>
          <w:szCs w:val="24"/>
        </w:rPr>
        <w:t>.</w:t>
      </w:r>
    </w:p>
    <w:p w14:paraId="660789A8" w14:textId="77777777" w:rsidR="00BA2B01" w:rsidRPr="007A00DB" w:rsidRDefault="00BA2B01" w:rsidP="00430501">
      <w:pPr>
        <w:spacing w:line="240" w:lineRule="auto"/>
        <w:jc w:val="both"/>
        <w:rPr>
          <w:rFonts w:ascii="Garamond" w:hAnsi="Garamond" w:cs="Times New Roman"/>
          <w:sz w:val="24"/>
          <w:szCs w:val="24"/>
        </w:rPr>
      </w:pPr>
      <w:r w:rsidRPr="00430501">
        <w:rPr>
          <w:rFonts w:ascii="Garamond" w:hAnsi="Garamond" w:cs="Times New Roman"/>
          <w:b/>
          <w:sz w:val="24"/>
          <w:szCs w:val="24"/>
        </w:rPr>
        <w:t>Hanketyöryhmä</w:t>
      </w:r>
      <w:r w:rsidRPr="007A00DB">
        <w:rPr>
          <w:rFonts w:ascii="Garamond" w:hAnsi="Garamond" w:cs="Times New Roman"/>
          <w:sz w:val="24"/>
          <w:szCs w:val="24"/>
        </w:rPr>
        <w:t xml:space="preserve">: Tuulikki Kurki, Tarja Tanttu, Kirsi </w:t>
      </w:r>
      <w:proofErr w:type="spellStart"/>
      <w:r w:rsidRPr="007A00DB">
        <w:rPr>
          <w:rFonts w:ascii="Garamond" w:hAnsi="Garamond" w:cs="Times New Roman"/>
          <w:sz w:val="24"/>
          <w:szCs w:val="24"/>
        </w:rPr>
        <w:t>Laurén</w:t>
      </w:r>
      <w:proofErr w:type="spellEnd"/>
      <w:r w:rsidRPr="007A00DB">
        <w:rPr>
          <w:rFonts w:ascii="Garamond" w:hAnsi="Garamond" w:cs="Times New Roman"/>
          <w:sz w:val="24"/>
          <w:szCs w:val="24"/>
        </w:rPr>
        <w:t>, Kari Korolainen, Saija Kaskinen</w:t>
      </w:r>
      <w:r w:rsidR="002F2E03" w:rsidRPr="007A00DB">
        <w:rPr>
          <w:rFonts w:ascii="Garamond" w:hAnsi="Garamond" w:cs="Times New Roman"/>
          <w:sz w:val="24"/>
          <w:szCs w:val="24"/>
        </w:rPr>
        <w:t>, Päivi Saarelma.</w:t>
      </w:r>
    </w:p>
    <w:p w14:paraId="4A38E858" w14:textId="77777777" w:rsidR="00BA2B01" w:rsidRPr="007A00DB" w:rsidRDefault="00BA2B01" w:rsidP="00430501">
      <w:pPr>
        <w:spacing w:line="240" w:lineRule="auto"/>
        <w:jc w:val="both"/>
        <w:rPr>
          <w:rFonts w:ascii="Garamond" w:hAnsi="Garamond" w:cs="Times New Roman"/>
          <w:sz w:val="24"/>
          <w:szCs w:val="24"/>
        </w:rPr>
      </w:pPr>
      <w:r w:rsidRPr="00430501">
        <w:rPr>
          <w:rFonts w:ascii="Garamond" w:hAnsi="Garamond" w:cs="Times New Roman"/>
          <w:b/>
          <w:sz w:val="24"/>
          <w:szCs w:val="24"/>
        </w:rPr>
        <w:t>Yhteistyökumppanit</w:t>
      </w:r>
      <w:r w:rsidRPr="007A00DB">
        <w:rPr>
          <w:rFonts w:ascii="Garamond" w:hAnsi="Garamond" w:cs="Times New Roman"/>
          <w:sz w:val="24"/>
          <w:szCs w:val="24"/>
        </w:rPr>
        <w:t xml:space="preserve">: Opintokeskus </w:t>
      </w:r>
      <w:proofErr w:type="spellStart"/>
      <w:r w:rsidRPr="007A00DB">
        <w:rPr>
          <w:rFonts w:ascii="Garamond" w:hAnsi="Garamond" w:cs="Times New Roman"/>
          <w:sz w:val="24"/>
          <w:szCs w:val="24"/>
        </w:rPr>
        <w:t>Sivis</w:t>
      </w:r>
      <w:proofErr w:type="spellEnd"/>
      <w:r w:rsidR="00083321" w:rsidRPr="007A00DB">
        <w:rPr>
          <w:rFonts w:ascii="Garamond" w:hAnsi="Garamond" w:cs="Times New Roman"/>
          <w:sz w:val="24"/>
          <w:szCs w:val="24"/>
        </w:rPr>
        <w:t>/</w:t>
      </w:r>
      <w:r w:rsidR="002F2E03" w:rsidRPr="007A00DB">
        <w:rPr>
          <w:rFonts w:ascii="Garamond" w:hAnsi="Garamond" w:cs="Times New Roman"/>
          <w:sz w:val="24"/>
          <w:szCs w:val="24"/>
        </w:rPr>
        <w:t>Lea Lihavainen</w:t>
      </w:r>
      <w:r w:rsidR="00083321" w:rsidRPr="007A00DB">
        <w:rPr>
          <w:rFonts w:ascii="Garamond" w:hAnsi="Garamond" w:cs="Times New Roman"/>
          <w:sz w:val="24"/>
          <w:szCs w:val="24"/>
        </w:rPr>
        <w:t>,</w:t>
      </w:r>
      <w:r w:rsidRPr="007A00DB">
        <w:rPr>
          <w:rFonts w:ascii="Garamond" w:hAnsi="Garamond" w:cs="Times New Roman"/>
          <w:sz w:val="24"/>
          <w:szCs w:val="24"/>
        </w:rPr>
        <w:t xml:space="preserve"> Pohjois-Karjalan museo</w:t>
      </w:r>
      <w:r w:rsidR="00083321" w:rsidRPr="007A00DB">
        <w:rPr>
          <w:rFonts w:ascii="Garamond" w:hAnsi="Garamond" w:cs="Times New Roman"/>
          <w:sz w:val="24"/>
          <w:szCs w:val="24"/>
        </w:rPr>
        <w:t>/</w:t>
      </w:r>
      <w:r w:rsidR="002F2E03" w:rsidRPr="007A00DB">
        <w:rPr>
          <w:rFonts w:ascii="Garamond" w:hAnsi="Garamond" w:cs="Times New Roman"/>
          <w:sz w:val="24"/>
          <w:szCs w:val="24"/>
        </w:rPr>
        <w:t>Iiris Heino</w:t>
      </w:r>
      <w:r w:rsidR="00083321" w:rsidRPr="007A00DB">
        <w:rPr>
          <w:rFonts w:ascii="Garamond" w:hAnsi="Garamond" w:cs="Times New Roman"/>
          <w:sz w:val="24"/>
          <w:szCs w:val="24"/>
        </w:rPr>
        <w:t>,</w:t>
      </w:r>
      <w:r w:rsidRPr="007A00DB">
        <w:rPr>
          <w:rFonts w:ascii="Garamond" w:hAnsi="Garamond" w:cs="Times New Roman"/>
          <w:sz w:val="24"/>
          <w:szCs w:val="24"/>
        </w:rPr>
        <w:t xml:space="preserve"> Tarton yliopisto</w:t>
      </w:r>
      <w:r w:rsidR="00083321" w:rsidRPr="007A00DB">
        <w:rPr>
          <w:rFonts w:ascii="Garamond" w:hAnsi="Garamond" w:cs="Times New Roman"/>
          <w:sz w:val="24"/>
          <w:szCs w:val="24"/>
        </w:rPr>
        <w:t>/</w:t>
      </w:r>
      <w:r w:rsidR="002F2E03" w:rsidRPr="007A00DB">
        <w:rPr>
          <w:rFonts w:ascii="Garamond" w:hAnsi="Garamond" w:cs="Times New Roman"/>
          <w:sz w:val="24"/>
          <w:szCs w:val="24"/>
        </w:rPr>
        <w:t xml:space="preserve">Tiiu </w:t>
      </w:r>
      <w:proofErr w:type="spellStart"/>
      <w:r w:rsidR="002F2E03" w:rsidRPr="007A00DB">
        <w:rPr>
          <w:rFonts w:ascii="Garamond" w:hAnsi="Garamond" w:cs="Times New Roman"/>
          <w:sz w:val="24"/>
          <w:szCs w:val="24"/>
        </w:rPr>
        <w:t>Jaago</w:t>
      </w:r>
      <w:proofErr w:type="spellEnd"/>
      <w:r w:rsidR="002F2E03" w:rsidRPr="007A00DB">
        <w:rPr>
          <w:rFonts w:ascii="Garamond" w:hAnsi="Garamond" w:cs="Times New Roman"/>
          <w:sz w:val="24"/>
          <w:szCs w:val="24"/>
        </w:rPr>
        <w:t xml:space="preserve"> </w:t>
      </w:r>
      <w:r w:rsidRPr="007A00DB">
        <w:rPr>
          <w:rFonts w:ascii="Garamond" w:hAnsi="Garamond" w:cs="Times New Roman"/>
          <w:sz w:val="24"/>
          <w:szCs w:val="24"/>
        </w:rPr>
        <w:t xml:space="preserve">ja Estonian Life </w:t>
      </w:r>
      <w:proofErr w:type="spellStart"/>
      <w:r w:rsidRPr="007A00DB">
        <w:rPr>
          <w:rFonts w:ascii="Garamond" w:hAnsi="Garamond" w:cs="Times New Roman"/>
          <w:sz w:val="24"/>
          <w:szCs w:val="24"/>
        </w:rPr>
        <w:t>Story</w:t>
      </w:r>
      <w:proofErr w:type="spellEnd"/>
      <w:r w:rsidRPr="007A00DB">
        <w:rPr>
          <w:rFonts w:ascii="Garamond" w:hAnsi="Garamond" w:cs="Times New Roman"/>
          <w:sz w:val="24"/>
          <w:szCs w:val="24"/>
        </w:rPr>
        <w:t xml:space="preserve"> Association</w:t>
      </w:r>
      <w:r w:rsidR="00083321" w:rsidRPr="007A00DB">
        <w:rPr>
          <w:rFonts w:ascii="Garamond" w:hAnsi="Garamond" w:cs="Times New Roman"/>
          <w:sz w:val="24"/>
          <w:szCs w:val="24"/>
        </w:rPr>
        <w:t>/</w:t>
      </w:r>
      <w:r w:rsidR="002F2E03" w:rsidRPr="007A00DB">
        <w:rPr>
          <w:rFonts w:ascii="Garamond" w:hAnsi="Garamond" w:cs="Times New Roman"/>
          <w:sz w:val="24"/>
          <w:szCs w:val="24"/>
        </w:rPr>
        <w:t xml:space="preserve">Astrid </w:t>
      </w:r>
      <w:proofErr w:type="spellStart"/>
      <w:r w:rsidR="002F2E03" w:rsidRPr="007A00DB">
        <w:rPr>
          <w:rFonts w:ascii="Garamond" w:hAnsi="Garamond" w:cs="Times New Roman"/>
          <w:sz w:val="24"/>
          <w:szCs w:val="24"/>
        </w:rPr>
        <w:t>Tuisk</w:t>
      </w:r>
      <w:proofErr w:type="spellEnd"/>
      <w:r w:rsidR="002F2E03" w:rsidRPr="007A00DB">
        <w:rPr>
          <w:rFonts w:ascii="Garamond" w:hAnsi="Garamond" w:cs="Times New Roman"/>
          <w:sz w:val="24"/>
          <w:szCs w:val="24"/>
        </w:rPr>
        <w:t>.</w:t>
      </w:r>
    </w:p>
    <w:p w14:paraId="04364A8B" w14:textId="77777777" w:rsidR="00430501" w:rsidRDefault="00430501" w:rsidP="00430501">
      <w:pPr>
        <w:spacing w:line="360" w:lineRule="auto"/>
        <w:jc w:val="both"/>
        <w:rPr>
          <w:rFonts w:ascii="Garamond" w:hAnsi="Garamond" w:cs="Times New Roman"/>
          <w:sz w:val="24"/>
          <w:szCs w:val="24"/>
        </w:rPr>
      </w:pPr>
    </w:p>
    <w:p w14:paraId="31D6706B" w14:textId="77777777" w:rsidR="00430501" w:rsidRDefault="00430501" w:rsidP="00430501">
      <w:pPr>
        <w:spacing w:line="360" w:lineRule="auto"/>
        <w:jc w:val="both"/>
        <w:rPr>
          <w:rFonts w:ascii="Garamond" w:hAnsi="Garamond" w:cs="Times New Roman"/>
          <w:sz w:val="24"/>
          <w:szCs w:val="24"/>
        </w:rPr>
      </w:pPr>
    </w:p>
    <w:p w14:paraId="0AA37C03" w14:textId="77777777" w:rsidR="00430501" w:rsidRPr="00430501" w:rsidRDefault="00430501" w:rsidP="00430501">
      <w:pPr>
        <w:spacing w:line="360" w:lineRule="auto"/>
        <w:jc w:val="both"/>
        <w:rPr>
          <w:rFonts w:ascii="Garamond" w:hAnsi="Garamond" w:cs="Times New Roman"/>
          <w:b/>
          <w:sz w:val="24"/>
          <w:szCs w:val="24"/>
        </w:rPr>
      </w:pPr>
      <w:r w:rsidRPr="00430501">
        <w:rPr>
          <w:rFonts w:ascii="Garamond" w:hAnsi="Garamond" w:cs="Times New Roman"/>
          <w:b/>
          <w:sz w:val="24"/>
          <w:szCs w:val="24"/>
        </w:rPr>
        <w:t>Hankkeen kuvaus</w:t>
      </w:r>
    </w:p>
    <w:p w14:paraId="3CD928FA" w14:textId="77777777" w:rsidR="007A00DB" w:rsidRP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Hanke tarkastelee liikkumisen seurauksena rakentuvia uusia naapuruuksia esineiden, esineistä kertomisen ja kertomusten vastaanoton näkökulmasta. Hanke toteutetaan itäisessä Suomessa, ja aihetta tarkastellaan sekä tieteen että taiteen keinoin.</w:t>
      </w:r>
    </w:p>
    <w:p w14:paraId="7205C6E6" w14:textId="77777777" w:rsidR="007A00DB" w:rsidRP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Hankkeen keskeisenä haasteena on pohtia, kuinka ihmisten mukana kulkevat esineet ja esineistä kertominen rakentavat dialogia ja sen myötä uudenlaisia, liikkuvia ja rajat ylittäviä naapuruuksia ja edistävät esimerkiksi kulttuurisen kansalaisuuden ja alueeseen kytkeytymättömien vaeltavien kulttuuriperinteiden rakentumista. Esineitä ja niihin kytkeytyviä kertomuksia tarkastellaan materiaalisen kulttuurin, kielen ja kerronnan tutkimuksen sekä taiteen ja interaktiivisen näyttelyn keinoin. Esineet nähdään poeettisina ja poliittisina välineinä erilaisten dialogien syntymiselle menneen ja nykyisen, maahan muuttaneiden ja maassa jo asuvien, eri sukupolvien sekä rajoja ylittävien ja paikalleen asettuneiden ihmisten välillä.</w:t>
      </w:r>
    </w:p>
    <w:p w14:paraId="62AC5BB7" w14:textId="77777777" w:rsid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 xml:space="preserve">Kertomisen kohteena oleva esine voi olla jokin konkreettinen esine, mutta myös muu kertojan mukana kulkeva objekti (esimerkiksi kasvi, roska, tuntematon esine) tai kertojan elämästä poissaoleva esine, joka on jäänyt valtiollisen rajan taakse tai kadonnut matkalla. Esine ei välttämättä ole kulttuurisesti arvokas perinne-esine tai esteettisesti kauniiksi koettu, vaan se voi olla myös rikkinäinen, rumaksi koettu; se voi olla roska tai jopa tunnistamaton esine, uusi tai vanha, uniikki tai massateollisuuden tuote. Esine voi olla kaikkea esimerkiksi kadotetusta lapasesta kännykkään tai suvun </w:t>
      </w:r>
      <w:r w:rsidRPr="007A00DB">
        <w:rPr>
          <w:rFonts w:ascii="Garamond" w:hAnsi="Garamond" w:cs="Times New Roman"/>
          <w:sz w:val="24"/>
          <w:szCs w:val="24"/>
        </w:rPr>
        <w:lastRenderedPageBreak/>
        <w:t>perintökorusta käytettyyn karkkipaperiin. Esineiden kautta kerrotut tarinat lisäävät ymmärrystä liikkumisen ja rajan ylittämisen kokemuksista, uusien naapureiden ja ympäristöjen kohtaamisista ja niihin kytkeytyvistä kokemuksista.</w:t>
      </w:r>
    </w:p>
    <w:p w14:paraId="0947668F" w14:textId="77777777" w:rsidR="007A00DB" w:rsidRP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Hanke kytkeytyy aihepiiriltään ja tarkastelutavaltaan ajankohtaiseen tutkimusteemaan: maahanmuuttoon, liikkuvuuteen, kulttuurien ja kielten kohtaamiseen ja niiden myötä uudenlaisten naapuruuksien rakentumiseen. Monitieteinen, tiedettä ja taidetta yhdistävä hanke luo uusia menetelmiä aihepiirin tarkasteluun.</w:t>
      </w:r>
    </w:p>
    <w:p w14:paraId="13361EB8" w14:textId="77777777" w:rsid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Hanke yhdistää tiedettä ja taidetta innovatiivisesti. Tiede ja taide tuottavat yhdessä vastauksia ajankohtaisiin liikkuvuuden, kielten ja kulttuurien kohtaamisen sekä uudenlaisten naapuruuksien synnyttämiin globaaleihin haasteisiin. Hanke osallistuu tieteen ja taiteen keinoin myös suomalaisessa yhteiskunnassa ajankohtaiseen keskusteluun maahanmuutosta ja sen synnyttämistä uudenlaisista naapuruuksista.</w:t>
      </w:r>
    </w:p>
    <w:p w14:paraId="1E45371D" w14:textId="77777777" w:rsidR="007A00DB" w:rsidRPr="007A00DB" w:rsidRDefault="007A00DB" w:rsidP="00430501">
      <w:pPr>
        <w:spacing w:line="360" w:lineRule="auto"/>
        <w:jc w:val="both"/>
        <w:rPr>
          <w:rFonts w:ascii="Garamond" w:hAnsi="Garamond" w:cs="Times New Roman"/>
          <w:sz w:val="24"/>
          <w:szCs w:val="24"/>
        </w:rPr>
      </w:pPr>
      <w:r w:rsidRPr="007A00DB">
        <w:rPr>
          <w:rFonts w:ascii="Garamond" w:hAnsi="Garamond" w:cs="Times New Roman"/>
          <w:sz w:val="24"/>
          <w:szCs w:val="24"/>
        </w:rPr>
        <w:t>Hankkeeseen liittyy tutkimuksellinen osio, taiteellinen osio sekä vuonna 2019 tai 2020 järjestettävä näyttely yhteistyössä Pohjois-Karjalan museon kanssa. Näyttelyssä esineet tai niistä otetut valokuvat ovat esillä ja esineisiin liittyvät tarinat ovat kuultavissa. Näyttelyyn liittyy myös taiteen ja interaktiivisten työpajojen avulla toteutettu kokonaisuus. Tutkimuksen, taiteen ja museossa järjestettävän näyttelyn keinoilla toteutetaan Koneen säätiön painottamaa dialogin ajatusta mm. seuraavilla tavoilla:</w:t>
      </w:r>
      <w:r w:rsidRPr="007A00DB">
        <w:rPr>
          <w:rFonts w:ascii="Garamond" w:hAnsi="Garamond" w:cs="Times New Roman"/>
          <w:b/>
          <w:sz w:val="24"/>
          <w:szCs w:val="24"/>
        </w:rPr>
        <w:t xml:space="preserve"> </w:t>
      </w:r>
    </w:p>
    <w:p w14:paraId="606004D6" w14:textId="77777777" w:rsidR="007A00DB" w:rsidRPr="007A00DB" w:rsidRDefault="007A00DB" w:rsidP="00430501">
      <w:pPr>
        <w:pStyle w:val="Luettelokappale"/>
        <w:numPr>
          <w:ilvl w:val="0"/>
          <w:numId w:val="1"/>
        </w:numPr>
        <w:spacing w:line="360" w:lineRule="auto"/>
        <w:jc w:val="both"/>
        <w:rPr>
          <w:rFonts w:ascii="Garamond" w:hAnsi="Garamond" w:cs="Times New Roman"/>
          <w:sz w:val="24"/>
          <w:szCs w:val="24"/>
          <w:lang w:val="fi-FI"/>
        </w:rPr>
      </w:pPr>
      <w:r w:rsidRPr="007A00DB">
        <w:rPr>
          <w:rFonts w:ascii="Garamond" w:hAnsi="Garamond" w:cs="Times New Roman"/>
          <w:b/>
          <w:sz w:val="24"/>
          <w:szCs w:val="24"/>
          <w:lang w:val="fi-FI"/>
        </w:rPr>
        <w:t>Dialogi rajan ylittäjän ja vastaanottavan kulttuurin edustajan välillä.</w:t>
      </w:r>
      <w:r w:rsidRPr="007A00DB">
        <w:rPr>
          <w:rFonts w:ascii="Garamond" w:hAnsi="Garamond" w:cs="Times New Roman"/>
          <w:sz w:val="24"/>
          <w:szCs w:val="24"/>
          <w:lang w:val="fi-FI"/>
        </w:rPr>
        <w:t xml:space="preserve"> Rajan ylittäneen ja uuteen ympäristöön siirtyneen ihmisen näkökulma ja kokemus kiteytyvät esineeseen liittyvään kertomukseen. Näyttelyn yhteydessä voidaan toteuttaa myös interaktiivinen, non-stop työpaja, joka alkaa siitä, kun ihmiset käyvät näyttelyssä ja reagoivat siihen. Heille syntyy kenties tarve kertoa oma tarina, jonka he voivat kirjoittaa, kertoa, tai kuvata vastauksena katsomalleen ja kuuntelemalleen. Esineiden ja kertomusten avulla syntyy erilaisuuden kohtaamisen dialogi, ja tavoitteena on ymmärryksen lisääminen erilaisten ihmisryhmien ja naapureiden välillä.</w:t>
      </w:r>
    </w:p>
    <w:p w14:paraId="5EA67383" w14:textId="77777777" w:rsidR="007A00DB" w:rsidRPr="007A00DB" w:rsidRDefault="007A00DB" w:rsidP="00430501">
      <w:pPr>
        <w:pStyle w:val="Luettelokappale"/>
        <w:numPr>
          <w:ilvl w:val="0"/>
          <w:numId w:val="1"/>
        </w:numPr>
        <w:spacing w:line="360" w:lineRule="auto"/>
        <w:jc w:val="both"/>
        <w:rPr>
          <w:rFonts w:ascii="Garamond" w:hAnsi="Garamond" w:cs="Times New Roman"/>
          <w:sz w:val="24"/>
          <w:szCs w:val="24"/>
          <w:lang w:val="fi-FI"/>
        </w:rPr>
      </w:pPr>
      <w:r w:rsidRPr="007A00DB">
        <w:rPr>
          <w:rFonts w:ascii="Garamond" w:hAnsi="Garamond" w:cs="Times New Roman"/>
          <w:b/>
          <w:sz w:val="24"/>
          <w:szCs w:val="24"/>
          <w:lang w:val="fi-FI"/>
        </w:rPr>
        <w:t>Dialogi eri sukupolvien välillä</w:t>
      </w:r>
      <w:r w:rsidRPr="007A00DB">
        <w:rPr>
          <w:rFonts w:ascii="Garamond" w:hAnsi="Garamond" w:cs="Times New Roman"/>
          <w:sz w:val="24"/>
          <w:szCs w:val="24"/>
          <w:lang w:val="fi-FI"/>
        </w:rPr>
        <w:t>. Rajan yli liikkuvia ihmisiä eri aikoina (esim. evakkoja ja nykypäivän maahanmuuttajia) voi yhdistää jokin kokemus, joka kerrotaan esineiden kautta näkyväksi ja kuuluvaksi.</w:t>
      </w:r>
    </w:p>
    <w:p w14:paraId="32AA4667" w14:textId="77777777" w:rsidR="007A00DB" w:rsidRPr="007A00DB" w:rsidRDefault="007A00DB" w:rsidP="00430501">
      <w:pPr>
        <w:pStyle w:val="Luettelokappale"/>
        <w:numPr>
          <w:ilvl w:val="0"/>
          <w:numId w:val="1"/>
        </w:numPr>
        <w:spacing w:line="360" w:lineRule="auto"/>
        <w:jc w:val="both"/>
        <w:rPr>
          <w:rFonts w:ascii="Garamond" w:hAnsi="Garamond" w:cs="Times New Roman"/>
          <w:sz w:val="24"/>
          <w:szCs w:val="24"/>
          <w:lang w:val="fi-FI"/>
        </w:rPr>
      </w:pPr>
      <w:r w:rsidRPr="007A00DB">
        <w:rPr>
          <w:rFonts w:ascii="Garamond" w:hAnsi="Garamond" w:cs="Times New Roman"/>
          <w:b/>
          <w:sz w:val="24"/>
          <w:szCs w:val="24"/>
          <w:lang w:val="fi-FI"/>
        </w:rPr>
        <w:t>Dialogi tieteen ja taiteen välillä.</w:t>
      </w:r>
      <w:r w:rsidRPr="007A00DB">
        <w:rPr>
          <w:rFonts w:ascii="Garamond" w:hAnsi="Garamond" w:cs="Times New Roman"/>
          <w:sz w:val="24"/>
          <w:szCs w:val="24"/>
          <w:lang w:val="fi-FI"/>
        </w:rPr>
        <w:t xml:space="preserve"> Osana näyttelyä esitetään taiteen keinoin myös niitä esineitä, joita kertojilla ei enää ole, mutta ne elävät yhä muistikuvissa ja kerronnassa. Taiteen avulla tehdään näkymätön näkyväksi ja ymmärrettäväksi. Taiteen keinoin ilmaistaan myös </w:t>
      </w:r>
      <w:r w:rsidRPr="007A00DB">
        <w:rPr>
          <w:rFonts w:ascii="Garamond" w:hAnsi="Garamond" w:cs="Times New Roman"/>
          <w:sz w:val="24"/>
          <w:szCs w:val="24"/>
          <w:lang w:val="fi-FI"/>
        </w:rPr>
        <w:lastRenderedPageBreak/>
        <w:t>esineisiin ja rajan yli liikkumiseen liittyviä kokemuksia, joita kertoja tuo esille tarinassaan. Nämä kokemukset ja liikkumisen ja rajanylitysten merkitykset eivät välttämättä ilmene esimerkiksi aineiston perusteella kirjoitettavissa tutkimusartikkeleissa. Näyttelyn yhteyteen voidaan järjestää myös aihepiiriä käsittelevä seminaari, jossa puhujina ovat esimerkiksi tutkijat, taiteilijat ja esineistä kertoneet ihmiset.</w:t>
      </w:r>
    </w:p>
    <w:p w14:paraId="495BA0C7" w14:textId="77777777" w:rsidR="007A00DB" w:rsidRPr="007A00DB" w:rsidRDefault="007A00DB" w:rsidP="00430501">
      <w:pPr>
        <w:pStyle w:val="Luettelokappale"/>
        <w:numPr>
          <w:ilvl w:val="0"/>
          <w:numId w:val="1"/>
        </w:numPr>
        <w:spacing w:line="360" w:lineRule="auto"/>
        <w:jc w:val="both"/>
        <w:rPr>
          <w:rFonts w:ascii="Garamond" w:hAnsi="Garamond" w:cs="Times New Roman"/>
          <w:sz w:val="24"/>
          <w:szCs w:val="24"/>
          <w:lang w:val="fi-FI"/>
        </w:rPr>
      </w:pPr>
      <w:r w:rsidRPr="007A00DB">
        <w:rPr>
          <w:rFonts w:ascii="Garamond" w:hAnsi="Garamond" w:cs="Times New Roman"/>
          <w:b/>
          <w:sz w:val="24"/>
          <w:szCs w:val="24"/>
          <w:lang w:val="fi-FI"/>
        </w:rPr>
        <w:t>Dialogi eri maiden välillä.</w:t>
      </w:r>
      <w:r w:rsidRPr="007A00DB">
        <w:rPr>
          <w:rFonts w:ascii="Garamond" w:hAnsi="Garamond" w:cs="Times New Roman"/>
          <w:sz w:val="24"/>
          <w:szCs w:val="24"/>
          <w:lang w:val="fi-FI"/>
        </w:rPr>
        <w:t xml:space="preserve"> Esineitä ja tarinoita kerätään ja näyttely järjestetään Suomessa ja mahdollisesti myös Virossa ja Venäjän luoteisella rajaseudulla. Näin naapureiden dialogi voi toteutua myös maiden välillä ja tutkimus tuottaa yleisempää ymmärrystä ihmisten rajoihin ja liikkumiseen kytkeytyvistä kokemuksista ja naapureiden kohtaamisesta.</w:t>
      </w:r>
    </w:p>
    <w:p w14:paraId="5B33D772" w14:textId="77777777" w:rsidR="007A00DB" w:rsidRDefault="007A00DB" w:rsidP="00430501">
      <w:pPr>
        <w:spacing w:line="360" w:lineRule="auto"/>
        <w:rPr>
          <w:rFonts w:ascii="Garamond" w:hAnsi="Garamond"/>
          <w:sz w:val="24"/>
          <w:szCs w:val="24"/>
        </w:rPr>
      </w:pPr>
    </w:p>
    <w:p w14:paraId="6EDD127E" w14:textId="77777777" w:rsidR="007A00DB" w:rsidRPr="00430501" w:rsidRDefault="007A00DB" w:rsidP="00430501">
      <w:pPr>
        <w:spacing w:line="360" w:lineRule="auto"/>
        <w:jc w:val="both"/>
        <w:rPr>
          <w:rFonts w:ascii="Garamond" w:hAnsi="Garamond"/>
          <w:b/>
          <w:sz w:val="24"/>
          <w:szCs w:val="24"/>
        </w:rPr>
      </w:pPr>
      <w:r w:rsidRPr="00430501">
        <w:rPr>
          <w:rFonts w:ascii="Garamond" w:hAnsi="Garamond"/>
          <w:b/>
          <w:sz w:val="24"/>
          <w:szCs w:val="24"/>
        </w:rPr>
        <w:t>Työryhmä</w:t>
      </w:r>
      <w:r w:rsidR="00430501" w:rsidRPr="00430501">
        <w:rPr>
          <w:rFonts w:ascii="Garamond" w:hAnsi="Garamond"/>
          <w:b/>
          <w:sz w:val="24"/>
          <w:szCs w:val="24"/>
        </w:rPr>
        <w:t xml:space="preserve"> ja teemat</w:t>
      </w:r>
    </w:p>
    <w:p w14:paraId="321B630F" w14:textId="77777777" w:rsidR="007A00DB" w:rsidRPr="007A00DB" w:rsidRDefault="007A00DB" w:rsidP="00430501">
      <w:pPr>
        <w:spacing w:line="360" w:lineRule="auto"/>
        <w:jc w:val="both"/>
        <w:rPr>
          <w:rFonts w:ascii="Garamond" w:hAnsi="Garamond"/>
          <w:b/>
          <w:sz w:val="24"/>
          <w:szCs w:val="24"/>
        </w:rPr>
      </w:pPr>
    </w:p>
    <w:tbl>
      <w:tblPr>
        <w:tblStyle w:val="TaulukkoRuudukko"/>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08"/>
      </w:tblGrid>
      <w:tr w:rsidR="007A00DB" w:rsidRPr="007A00DB" w14:paraId="6BA65F5A" w14:textId="77777777" w:rsidTr="00E81DFA">
        <w:tc>
          <w:tcPr>
            <w:tcW w:w="1985" w:type="dxa"/>
          </w:tcPr>
          <w:p w14:paraId="5FB416E1" w14:textId="77777777" w:rsidR="007A00DB" w:rsidRPr="007A00DB" w:rsidRDefault="007A00DB" w:rsidP="00430501">
            <w:pPr>
              <w:spacing w:line="360" w:lineRule="auto"/>
              <w:rPr>
                <w:rFonts w:ascii="Garamond" w:hAnsi="Garamond" w:cs="Times New Roman"/>
                <w:sz w:val="24"/>
                <w:szCs w:val="24"/>
              </w:rPr>
            </w:pPr>
            <w:proofErr w:type="spellStart"/>
            <w:r w:rsidRPr="007A00DB">
              <w:rPr>
                <w:rFonts w:ascii="Garamond" w:hAnsi="Garamond" w:cs="Times New Roman"/>
                <w:sz w:val="24"/>
                <w:szCs w:val="24"/>
              </w:rPr>
              <w:t>Tuulikki</w:t>
            </w:r>
            <w:proofErr w:type="spellEnd"/>
            <w:r w:rsidRPr="007A00DB">
              <w:rPr>
                <w:rFonts w:ascii="Garamond" w:hAnsi="Garamond" w:cs="Times New Roman"/>
                <w:sz w:val="24"/>
                <w:szCs w:val="24"/>
              </w:rPr>
              <w:t xml:space="preserve"> </w:t>
            </w:r>
            <w:proofErr w:type="spellStart"/>
            <w:r w:rsidRPr="007A00DB">
              <w:rPr>
                <w:rFonts w:ascii="Garamond" w:hAnsi="Garamond" w:cs="Times New Roman"/>
                <w:sz w:val="24"/>
                <w:szCs w:val="24"/>
              </w:rPr>
              <w:t>Kurki</w:t>
            </w:r>
            <w:proofErr w:type="spellEnd"/>
          </w:p>
        </w:tc>
        <w:tc>
          <w:tcPr>
            <w:tcW w:w="7508" w:type="dxa"/>
          </w:tcPr>
          <w:p w14:paraId="1ADEAD2D" w14:textId="77777777" w:rsidR="007A00DB" w:rsidRPr="007A00DB" w:rsidRDefault="007A00DB" w:rsidP="00430501">
            <w:pPr>
              <w:spacing w:line="360" w:lineRule="auto"/>
              <w:rPr>
                <w:rFonts w:ascii="Garamond" w:hAnsi="Garamond" w:cs="Times New Roman"/>
                <w:sz w:val="24"/>
                <w:szCs w:val="24"/>
                <w:lang w:val="fi-FI"/>
              </w:rPr>
            </w:pPr>
            <w:r w:rsidRPr="007A00DB">
              <w:rPr>
                <w:rFonts w:ascii="Garamond" w:hAnsi="Garamond" w:cs="Times New Roman"/>
                <w:sz w:val="24"/>
                <w:szCs w:val="24"/>
                <w:lang w:val="fi-FI"/>
              </w:rPr>
              <w:t>Yliopistotutkija, Karjalan tutkimuslaitos, Itä-Suomen yliopisto, tuulikki.kurki@uef.fi</w:t>
            </w:r>
          </w:p>
        </w:tc>
      </w:tr>
      <w:tr w:rsidR="007A00DB" w:rsidRPr="007A00DB" w14:paraId="72786147" w14:textId="77777777" w:rsidTr="00E81DFA">
        <w:tc>
          <w:tcPr>
            <w:tcW w:w="1985" w:type="dxa"/>
          </w:tcPr>
          <w:p w14:paraId="68A4EEE3" w14:textId="77777777" w:rsidR="007A00DB" w:rsidRPr="007A00DB" w:rsidRDefault="007A00DB" w:rsidP="00430501">
            <w:pPr>
              <w:spacing w:line="360" w:lineRule="auto"/>
              <w:rPr>
                <w:rFonts w:ascii="Garamond" w:hAnsi="Garamond" w:cs="Times New Roman"/>
                <w:sz w:val="24"/>
                <w:szCs w:val="24"/>
              </w:rPr>
            </w:pPr>
            <w:proofErr w:type="spellStart"/>
            <w:r w:rsidRPr="007A00DB">
              <w:rPr>
                <w:rFonts w:ascii="Garamond" w:hAnsi="Garamond" w:cs="Times New Roman"/>
                <w:sz w:val="24"/>
                <w:szCs w:val="24"/>
              </w:rPr>
              <w:t>Saija</w:t>
            </w:r>
            <w:proofErr w:type="spellEnd"/>
            <w:r w:rsidRPr="007A00DB">
              <w:rPr>
                <w:rFonts w:ascii="Garamond" w:hAnsi="Garamond" w:cs="Times New Roman"/>
                <w:sz w:val="24"/>
                <w:szCs w:val="24"/>
              </w:rPr>
              <w:t xml:space="preserve"> </w:t>
            </w:r>
            <w:proofErr w:type="spellStart"/>
            <w:r w:rsidRPr="007A00DB">
              <w:rPr>
                <w:rFonts w:ascii="Garamond" w:hAnsi="Garamond" w:cs="Times New Roman"/>
                <w:sz w:val="24"/>
                <w:szCs w:val="24"/>
              </w:rPr>
              <w:t>Kaskinen</w:t>
            </w:r>
            <w:proofErr w:type="spellEnd"/>
          </w:p>
        </w:tc>
        <w:tc>
          <w:tcPr>
            <w:tcW w:w="7508" w:type="dxa"/>
          </w:tcPr>
          <w:p w14:paraId="1A6D6996" w14:textId="77777777" w:rsidR="007A00DB" w:rsidRPr="007A00DB" w:rsidRDefault="007A00DB" w:rsidP="00430501">
            <w:pPr>
              <w:spacing w:line="360" w:lineRule="auto"/>
              <w:rPr>
                <w:rFonts w:ascii="Garamond" w:hAnsi="Garamond" w:cs="Times New Roman"/>
                <w:sz w:val="24"/>
                <w:szCs w:val="24"/>
                <w:lang w:val="fi-FI"/>
              </w:rPr>
            </w:pPr>
            <w:r w:rsidRPr="007A00DB">
              <w:rPr>
                <w:rFonts w:ascii="Garamond" w:hAnsi="Garamond" w:cs="Times New Roman"/>
                <w:sz w:val="24"/>
                <w:szCs w:val="24"/>
                <w:lang w:val="fi-FI"/>
              </w:rPr>
              <w:t>Projektitutkija / yliopistolehtori, Karjalan tutkimuslaitos, Itä-Suomen yliopisto saija.kaskinen@uef.fi</w:t>
            </w:r>
          </w:p>
        </w:tc>
      </w:tr>
      <w:tr w:rsidR="000E688C" w:rsidRPr="007A00DB" w14:paraId="0BB3510C" w14:textId="77777777" w:rsidTr="00E81DFA">
        <w:tc>
          <w:tcPr>
            <w:tcW w:w="1985" w:type="dxa"/>
          </w:tcPr>
          <w:p w14:paraId="0F38CD11" w14:textId="77777777" w:rsidR="000E688C" w:rsidRPr="007A00DB" w:rsidRDefault="000E688C" w:rsidP="000E688C">
            <w:pPr>
              <w:spacing w:line="360" w:lineRule="auto"/>
              <w:rPr>
                <w:rFonts w:ascii="Garamond" w:hAnsi="Garamond" w:cs="Times New Roman"/>
                <w:sz w:val="24"/>
                <w:szCs w:val="24"/>
              </w:rPr>
            </w:pPr>
            <w:r>
              <w:rPr>
                <w:rFonts w:ascii="Garamond" w:hAnsi="Garamond" w:cs="Times New Roman"/>
                <w:sz w:val="24"/>
                <w:szCs w:val="24"/>
              </w:rPr>
              <w:t xml:space="preserve">Kari </w:t>
            </w:r>
            <w:proofErr w:type="spellStart"/>
            <w:r>
              <w:rPr>
                <w:rFonts w:ascii="Garamond" w:hAnsi="Garamond" w:cs="Times New Roman"/>
                <w:sz w:val="24"/>
                <w:szCs w:val="24"/>
              </w:rPr>
              <w:t>Korolainen</w:t>
            </w:r>
            <w:proofErr w:type="spellEnd"/>
          </w:p>
        </w:tc>
        <w:tc>
          <w:tcPr>
            <w:tcW w:w="7508" w:type="dxa"/>
          </w:tcPr>
          <w:p w14:paraId="111FCACA" w14:textId="77777777" w:rsidR="000E688C" w:rsidRPr="000E688C" w:rsidRDefault="000E688C" w:rsidP="000E688C">
            <w:pPr>
              <w:spacing w:line="360" w:lineRule="auto"/>
              <w:rPr>
                <w:rFonts w:ascii="Garamond" w:hAnsi="Garamond" w:cs="Times New Roman"/>
                <w:sz w:val="24"/>
                <w:szCs w:val="24"/>
                <w:lang w:val="fi-FI"/>
              </w:rPr>
            </w:pPr>
            <w:r w:rsidRPr="000E688C">
              <w:rPr>
                <w:rFonts w:ascii="Garamond" w:hAnsi="Garamond" w:cs="Times New Roman"/>
                <w:sz w:val="24"/>
                <w:szCs w:val="24"/>
                <w:lang w:val="fi-FI"/>
              </w:rPr>
              <w:t>Tutkija</w:t>
            </w:r>
            <w:r>
              <w:rPr>
                <w:rFonts w:ascii="Garamond" w:hAnsi="Garamond" w:cs="Times New Roman"/>
                <w:sz w:val="24"/>
                <w:szCs w:val="24"/>
                <w:lang w:val="fi-FI"/>
              </w:rPr>
              <w:t>tohtori</w:t>
            </w:r>
            <w:r w:rsidRPr="000E688C">
              <w:rPr>
                <w:rFonts w:ascii="Garamond" w:hAnsi="Garamond" w:cs="Times New Roman"/>
                <w:sz w:val="24"/>
                <w:szCs w:val="24"/>
                <w:lang w:val="fi-FI"/>
              </w:rPr>
              <w:t>, Karjalan tutkimuslaitos, Itä-Suomen yliopisto, kari.korolainen@uef.fi</w:t>
            </w:r>
          </w:p>
        </w:tc>
      </w:tr>
      <w:tr w:rsidR="000E688C" w:rsidRPr="007A00DB" w14:paraId="32F0D77C" w14:textId="77777777" w:rsidTr="00E81DFA">
        <w:tc>
          <w:tcPr>
            <w:tcW w:w="1985" w:type="dxa"/>
          </w:tcPr>
          <w:p w14:paraId="7938EC88" w14:textId="77777777" w:rsidR="000E688C" w:rsidRPr="007A00DB" w:rsidRDefault="000E688C" w:rsidP="000E688C">
            <w:pPr>
              <w:spacing w:line="360" w:lineRule="auto"/>
              <w:rPr>
                <w:rFonts w:ascii="Garamond" w:hAnsi="Garamond" w:cs="Times New Roman"/>
                <w:sz w:val="24"/>
                <w:szCs w:val="24"/>
              </w:rPr>
            </w:pPr>
            <w:proofErr w:type="spellStart"/>
            <w:r w:rsidRPr="007A00DB">
              <w:rPr>
                <w:rFonts w:ascii="Garamond" w:hAnsi="Garamond" w:cs="Times New Roman"/>
                <w:sz w:val="24"/>
                <w:szCs w:val="24"/>
              </w:rPr>
              <w:t>Kirsi</w:t>
            </w:r>
            <w:proofErr w:type="spellEnd"/>
            <w:r w:rsidRPr="007A00DB">
              <w:rPr>
                <w:rFonts w:ascii="Garamond" w:hAnsi="Garamond" w:cs="Times New Roman"/>
                <w:sz w:val="24"/>
                <w:szCs w:val="24"/>
              </w:rPr>
              <w:t xml:space="preserve"> </w:t>
            </w:r>
            <w:proofErr w:type="spellStart"/>
            <w:r w:rsidRPr="007A00DB">
              <w:rPr>
                <w:rFonts w:ascii="Garamond" w:hAnsi="Garamond" w:cs="Times New Roman"/>
                <w:sz w:val="24"/>
                <w:szCs w:val="24"/>
              </w:rPr>
              <w:t>Laurén</w:t>
            </w:r>
            <w:proofErr w:type="spellEnd"/>
          </w:p>
        </w:tc>
        <w:tc>
          <w:tcPr>
            <w:tcW w:w="7508" w:type="dxa"/>
          </w:tcPr>
          <w:p w14:paraId="17D71FEF" w14:textId="77777777" w:rsidR="000E688C" w:rsidRPr="007A00DB" w:rsidRDefault="000E688C" w:rsidP="000E688C">
            <w:pPr>
              <w:spacing w:line="360" w:lineRule="auto"/>
              <w:rPr>
                <w:rFonts w:ascii="Garamond" w:hAnsi="Garamond" w:cs="Times New Roman"/>
                <w:sz w:val="24"/>
                <w:szCs w:val="24"/>
                <w:lang w:val="fi-FI"/>
              </w:rPr>
            </w:pPr>
            <w:r w:rsidRPr="007A00DB">
              <w:rPr>
                <w:rFonts w:ascii="Garamond" w:hAnsi="Garamond" w:cs="Times New Roman"/>
                <w:sz w:val="24"/>
                <w:szCs w:val="24"/>
                <w:lang w:val="fi-FI"/>
              </w:rPr>
              <w:t>Yliopistotutkija, Karjalan tutkimuslaitos, Itä-Suomen ylipisto, kirsi.lauren@uef.fi</w:t>
            </w:r>
          </w:p>
        </w:tc>
      </w:tr>
      <w:tr w:rsidR="000E688C" w:rsidRPr="007A00DB" w14:paraId="196FF3E7" w14:textId="77777777" w:rsidTr="00E81DFA">
        <w:tc>
          <w:tcPr>
            <w:tcW w:w="1985" w:type="dxa"/>
          </w:tcPr>
          <w:p w14:paraId="5C878AB5" w14:textId="77777777" w:rsidR="000E688C" w:rsidRPr="007A00DB" w:rsidRDefault="000E688C" w:rsidP="000E688C">
            <w:pPr>
              <w:spacing w:line="360" w:lineRule="auto"/>
              <w:rPr>
                <w:rFonts w:ascii="Garamond" w:hAnsi="Garamond" w:cs="Times New Roman"/>
                <w:sz w:val="24"/>
                <w:szCs w:val="24"/>
              </w:rPr>
            </w:pPr>
            <w:proofErr w:type="spellStart"/>
            <w:r w:rsidRPr="007A00DB">
              <w:rPr>
                <w:rFonts w:ascii="Garamond" w:hAnsi="Garamond" w:cs="Times New Roman"/>
                <w:sz w:val="24"/>
                <w:szCs w:val="24"/>
              </w:rPr>
              <w:t>Tarja</w:t>
            </w:r>
            <w:proofErr w:type="spellEnd"/>
            <w:r w:rsidRPr="007A00DB">
              <w:rPr>
                <w:rFonts w:ascii="Garamond" w:hAnsi="Garamond" w:cs="Times New Roman"/>
                <w:sz w:val="24"/>
                <w:szCs w:val="24"/>
              </w:rPr>
              <w:t xml:space="preserve"> </w:t>
            </w:r>
            <w:proofErr w:type="spellStart"/>
            <w:r w:rsidRPr="007A00DB">
              <w:rPr>
                <w:rFonts w:ascii="Garamond" w:hAnsi="Garamond" w:cs="Times New Roman"/>
                <w:sz w:val="24"/>
                <w:szCs w:val="24"/>
              </w:rPr>
              <w:t>Tanttu</w:t>
            </w:r>
            <w:proofErr w:type="spellEnd"/>
          </w:p>
        </w:tc>
        <w:tc>
          <w:tcPr>
            <w:tcW w:w="7508" w:type="dxa"/>
          </w:tcPr>
          <w:p w14:paraId="56E139B7" w14:textId="77777777" w:rsidR="000E688C" w:rsidRPr="007A00DB" w:rsidRDefault="000E688C" w:rsidP="000E688C">
            <w:pPr>
              <w:spacing w:line="360" w:lineRule="auto"/>
              <w:rPr>
                <w:rFonts w:ascii="Garamond" w:hAnsi="Garamond" w:cs="Times New Roman"/>
                <w:sz w:val="24"/>
                <w:szCs w:val="24"/>
                <w:lang w:val="fi-FI"/>
              </w:rPr>
            </w:pPr>
            <w:r w:rsidRPr="007A00DB">
              <w:rPr>
                <w:rFonts w:ascii="Garamond" w:hAnsi="Garamond" w:cs="Times New Roman"/>
                <w:sz w:val="24"/>
                <w:szCs w:val="24"/>
                <w:lang w:val="fi-FI"/>
              </w:rPr>
              <w:t>Projektitutkija / yliopisto-opettaja, Karjalan tutkimuslaitos, Itä-Suomen yliopisto, tarja.tanttu@uef.fi</w:t>
            </w:r>
          </w:p>
        </w:tc>
      </w:tr>
      <w:tr w:rsidR="000E688C" w:rsidRPr="007A00DB" w14:paraId="07C83048" w14:textId="77777777" w:rsidTr="00E81DFA">
        <w:tc>
          <w:tcPr>
            <w:tcW w:w="1985" w:type="dxa"/>
          </w:tcPr>
          <w:p w14:paraId="76ECB743" w14:textId="77777777" w:rsidR="000E688C" w:rsidRPr="007A00DB" w:rsidRDefault="000E688C" w:rsidP="000E688C">
            <w:pPr>
              <w:spacing w:line="360" w:lineRule="auto"/>
              <w:rPr>
                <w:rFonts w:ascii="Garamond" w:hAnsi="Garamond" w:cs="Times New Roman"/>
                <w:sz w:val="24"/>
                <w:szCs w:val="24"/>
              </w:rPr>
            </w:pPr>
            <w:proofErr w:type="spellStart"/>
            <w:r w:rsidRPr="007A00DB">
              <w:rPr>
                <w:rFonts w:ascii="Garamond" w:hAnsi="Garamond" w:cs="Times New Roman"/>
                <w:sz w:val="24"/>
                <w:szCs w:val="24"/>
              </w:rPr>
              <w:t>Päivi</w:t>
            </w:r>
            <w:proofErr w:type="spellEnd"/>
            <w:r w:rsidRPr="007A00DB">
              <w:rPr>
                <w:rFonts w:ascii="Garamond" w:hAnsi="Garamond" w:cs="Times New Roman"/>
                <w:sz w:val="24"/>
                <w:szCs w:val="24"/>
              </w:rPr>
              <w:t xml:space="preserve"> </w:t>
            </w:r>
            <w:proofErr w:type="spellStart"/>
            <w:r w:rsidRPr="007A00DB">
              <w:rPr>
                <w:rFonts w:ascii="Garamond" w:hAnsi="Garamond" w:cs="Times New Roman"/>
                <w:sz w:val="24"/>
                <w:szCs w:val="24"/>
              </w:rPr>
              <w:t>Saarelma</w:t>
            </w:r>
            <w:proofErr w:type="spellEnd"/>
          </w:p>
        </w:tc>
        <w:tc>
          <w:tcPr>
            <w:tcW w:w="7508" w:type="dxa"/>
          </w:tcPr>
          <w:p w14:paraId="723F7714" w14:textId="77777777" w:rsidR="000E688C" w:rsidRPr="007A00DB" w:rsidRDefault="000E688C" w:rsidP="000E688C">
            <w:pPr>
              <w:spacing w:line="360" w:lineRule="auto"/>
              <w:rPr>
                <w:rFonts w:ascii="Garamond" w:hAnsi="Garamond" w:cs="Times New Roman"/>
                <w:sz w:val="24"/>
                <w:szCs w:val="24"/>
                <w:lang w:val="fi-FI"/>
              </w:rPr>
            </w:pPr>
            <w:r w:rsidRPr="007A00DB">
              <w:rPr>
                <w:rFonts w:ascii="Garamond" w:hAnsi="Garamond" w:cs="Times New Roman"/>
                <w:sz w:val="24"/>
                <w:szCs w:val="24"/>
                <w:lang w:val="fi-FI"/>
              </w:rPr>
              <w:t>Kuvataiteilija, Osuuskunta HURMA – taiteita ja hyvinvointia, amleraas@gmail.com</w:t>
            </w:r>
          </w:p>
        </w:tc>
      </w:tr>
    </w:tbl>
    <w:p w14:paraId="25F0F0EE" w14:textId="77777777" w:rsidR="007A00DB" w:rsidRDefault="007A00DB" w:rsidP="00430501">
      <w:pPr>
        <w:spacing w:line="360" w:lineRule="auto"/>
        <w:jc w:val="both"/>
        <w:rPr>
          <w:rFonts w:ascii="Garamond" w:hAnsi="Garamond" w:cs="Times New Roman"/>
          <w:sz w:val="24"/>
          <w:szCs w:val="24"/>
        </w:rPr>
      </w:pPr>
    </w:p>
    <w:p w14:paraId="2757ABD6"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b/>
          <w:sz w:val="24"/>
          <w:szCs w:val="24"/>
        </w:rPr>
        <w:t>Tuulikki Kurki</w:t>
      </w:r>
      <w:r>
        <w:rPr>
          <w:rFonts w:ascii="Garamond" w:hAnsi="Garamond" w:cs="Times New Roman"/>
          <w:b/>
          <w:sz w:val="24"/>
          <w:szCs w:val="24"/>
        </w:rPr>
        <w:t xml:space="preserve">. </w:t>
      </w:r>
      <w:r w:rsidRPr="00430501">
        <w:rPr>
          <w:rFonts w:ascii="Garamond" w:hAnsi="Garamond" w:cs="Times New Roman"/>
          <w:sz w:val="24"/>
          <w:szCs w:val="24"/>
        </w:rPr>
        <w:t xml:space="preserve">Hankkeessa Kurki tutkii ihmisten mukana liikkuvien esineiden ja niihin kytkeytyvien kertomusten muodostamia vaeltavia kulttuurimuotoja ja perinteitä, joiden rakentumisen pohjana on alueellisuuteen kytkeytymätön, rajat ylittävä </w:t>
      </w:r>
      <w:proofErr w:type="spellStart"/>
      <w:r w:rsidRPr="00430501">
        <w:rPr>
          <w:rFonts w:ascii="Garamond" w:hAnsi="Garamond" w:cs="Times New Roman"/>
          <w:sz w:val="24"/>
          <w:szCs w:val="24"/>
        </w:rPr>
        <w:t>tekstuaalisesti</w:t>
      </w:r>
      <w:proofErr w:type="spellEnd"/>
      <w:r w:rsidRPr="00430501">
        <w:rPr>
          <w:rFonts w:ascii="Garamond" w:hAnsi="Garamond" w:cs="Times New Roman"/>
          <w:sz w:val="24"/>
          <w:szCs w:val="24"/>
        </w:rPr>
        <w:t xml:space="preserve"> rakentuva ns. hypertila. Tutkimuksessa siirrytään pois kansallisesta tarkastelukehyksestä alueellisuuden rajat ylittävään tarkastelukehykseen. Tutkimus hyödyntää jälkiklassisen narratologian menetelmiä sekä viimeaikaisen liikkuvuuden tutkimuksen ja kulttuurintutkimuksen teorioita liikkumiseen ja rajan ylittämiseen kytkeytyvistä affekteista ja kokemuksellisuudesta.</w:t>
      </w:r>
    </w:p>
    <w:p w14:paraId="6967EE42"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lastRenderedPageBreak/>
        <w:t>Tutkimuskysymyksinä ovat: Millaisia alueeseen kytkeytymättömiä liikkuvia perinteitä ja kulttuurimuotoja voidaan hankkeen aineistossa tunnistaa? Millaisia representaatioita liikkuvien kulttuurimuotojen pohjana olevat jaetut kokemukset saavat kerronnassa ja kerronnan pohjalta tehdyissä taideteoksissa? Tutkimuksen väitteenä on, että liikkuvien kulttuurimuotojen ja perinteiden näkyväksi tekeminen ja ottaminen osaksi vakiintuneita ns. kansallisia kertomuksia ja kulttuureja vahvistaa liikkuvien ihmisten kulttuurista kansalaisuutta uudessa tai toisessa kotimaassa ja tukee uudenlaisten naapuruuksien rakentumista.</w:t>
      </w:r>
    </w:p>
    <w:p w14:paraId="532C38AF" w14:textId="77777777" w:rsidR="00430501" w:rsidRDefault="00430501" w:rsidP="00430501">
      <w:pPr>
        <w:spacing w:line="360" w:lineRule="auto"/>
        <w:jc w:val="both"/>
        <w:rPr>
          <w:rFonts w:ascii="Garamond" w:hAnsi="Garamond" w:cs="Times New Roman"/>
          <w:sz w:val="24"/>
          <w:szCs w:val="24"/>
        </w:rPr>
      </w:pPr>
      <w:r w:rsidRPr="00430501">
        <w:rPr>
          <w:rFonts w:ascii="Garamond" w:hAnsi="Garamond" w:cs="Times New Roman"/>
          <w:b/>
          <w:sz w:val="24"/>
          <w:szCs w:val="24"/>
        </w:rPr>
        <w:t>Saija Kaskinen</w:t>
      </w:r>
      <w:r>
        <w:rPr>
          <w:rFonts w:ascii="Garamond" w:hAnsi="Garamond" w:cs="Times New Roman"/>
          <w:b/>
          <w:sz w:val="24"/>
          <w:szCs w:val="24"/>
        </w:rPr>
        <w:t xml:space="preserve">. </w:t>
      </w:r>
      <w:r w:rsidRPr="00430501">
        <w:rPr>
          <w:rFonts w:ascii="Garamond" w:hAnsi="Garamond" w:cs="Times New Roman"/>
          <w:sz w:val="24"/>
          <w:szCs w:val="24"/>
        </w:rPr>
        <w:t>Saija Kaskinen tutkii hankkeessa esineiden ja niistä kertomisen avulla rakentuvaa dialogia ja luottamusta. Tutkimuksen filosofisena taustana on pohtia dialogin roolia ihmisenä olemisessa ja ihmisen suhtautumisessa ympäristöönsä. Keskeinen hypoteesi on, että dialogi muiden ja oman itsen kanssa luo kerronnallisen tilan, jossa jaettu kokemus voidaan tunnistaa esimerkiksi kertomuksen tai elämäntarinan kautta. Oivallus kokemuksen samankaltaisuudesta puolestaan luo luottamusta, jolloin yhteyden luominen tai sen palauttaminen voi toimia alkuna rakentavalle dialogille. Tarkoituksena on tutkia, miten hankkeen keskeisten käsitteiden dialogin ja dialogisuuden avulla voidaan lisätä ymmärrystä kanssaihmisenä kasvamisesta, kulttuuri-identiteetin muotoutumisesta sekä kulttuurin ja uuden tiedon luomisesta. Tutkimus pyrkii kognitiotietieteen teorioita (</w:t>
      </w:r>
      <w:proofErr w:type="spellStart"/>
      <w:r w:rsidRPr="00430501">
        <w:rPr>
          <w:rFonts w:ascii="Garamond" w:hAnsi="Garamond" w:cs="Times New Roman"/>
          <w:sz w:val="24"/>
          <w:szCs w:val="24"/>
        </w:rPr>
        <w:t>Lakoff</w:t>
      </w:r>
      <w:proofErr w:type="spellEnd"/>
      <w:r w:rsidRPr="00430501">
        <w:rPr>
          <w:rFonts w:ascii="Garamond" w:hAnsi="Garamond" w:cs="Times New Roman"/>
          <w:sz w:val="24"/>
          <w:szCs w:val="24"/>
        </w:rPr>
        <w:t xml:space="preserve"> &amp; Johnson 2008) ja luovuuden tutkimusta (Levine 2016) yhdistämällä monitieteiseen dialogiin, joka luo ymmärrystä monimutkaistuvasta inhimillisestä todellisuudesta.</w:t>
      </w:r>
    </w:p>
    <w:p w14:paraId="62878231"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b/>
          <w:sz w:val="24"/>
          <w:szCs w:val="24"/>
        </w:rPr>
        <w:t>Kari Korolainen</w:t>
      </w:r>
      <w:r>
        <w:rPr>
          <w:rFonts w:ascii="Garamond" w:hAnsi="Garamond" w:cs="Times New Roman"/>
          <w:b/>
          <w:sz w:val="24"/>
          <w:szCs w:val="24"/>
        </w:rPr>
        <w:t xml:space="preserve">. </w:t>
      </w:r>
      <w:r w:rsidRPr="00430501">
        <w:rPr>
          <w:rFonts w:ascii="Garamond" w:hAnsi="Garamond" w:cs="Times New Roman"/>
          <w:sz w:val="24"/>
          <w:szCs w:val="24"/>
        </w:rPr>
        <w:t>Kari Korolainen tutkii esineiden ja perinteiden välistä suhdetta, muun muassa sitä mitä ja millaisia rajoja perinnetieteelliset piirrokset tuovat esiin itäiseen Suomeen ja Raja-Karjalaan liittyvissä aineistoissa.</w:t>
      </w:r>
    </w:p>
    <w:p w14:paraId="039A6BDE"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t>Tutkimus paikantuu perinteen ja kulttuurintutkimuksen sekä materiaalisen ja visuaalisen kulttuurin tutkimuksen aloille. Lisäksi Korolainen kehittää taidelähtöistä lähestymistapaa aihepiirin tarkasteluun piirtämisen näkökulmasta ja piirtämällä.</w:t>
      </w:r>
    </w:p>
    <w:p w14:paraId="5628E3DC"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t>Tutkimusaineistona on sellaisia Suomalaisen Kirjallisuuden Seuran (SKS) perinneaineistoja, esimerkiksi kyselyvastauksia, jotka liittyvät tavalla tai toisella esineisiin ja perinteisiin tai rajoihin, naapuruuteen ja liikkumiseen, ja jotka kytkeytyvät alueellisesti Itä-Suomeen ja Raja-Karjalaan.</w:t>
      </w:r>
    </w:p>
    <w:p w14:paraId="79BA624F"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t>Tutkimuksessa sovelletaan multimodaalisen tutkimuksen menetelmiä. Lisäksi piirtämistä kehitetään sekä kerronnan että esine- ja perinneaineistojen tutkimisen menetelmänä. Työhön sisältyy myös taiteellisen piirtämisen kokeiluja esimerkiksi perinneaineistoihin ja niiden analysointiin liittyen.</w:t>
      </w:r>
    </w:p>
    <w:p w14:paraId="7E5A6668"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lastRenderedPageBreak/>
        <w:t>Tavoitteena on pohtia kulttuurintutkimuksen metodisia valintoja ja materiaalisen kulttuurin tutkimusta innovatiivisesti.</w:t>
      </w:r>
    </w:p>
    <w:p w14:paraId="6D17B1C5" w14:textId="77777777" w:rsidR="00430501" w:rsidRPr="00430501" w:rsidRDefault="00430501" w:rsidP="00430501">
      <w:pPr>
        <w:spacing w:line="360" w:lineRule="auto"/>
        <w:jc w:val="both"/>
        <w:rPr>
          <w:rFonts w:ascii="Garamond" w:hAnsi="Garamond" w:cs="Times New Roman"/>
          <w:sz w:val="24"/>
          <w:szCs w:val="24"/>
        </w:rPr>
      </w:pPr>
      <w:r w:rsidRPr="00430501">
        <w:rPr>
          <w:rFonts w:ascii="Garamond" w:hAnsi="Garamond" w:cs="Times New Roman"/>
          <w:sz w:val="24"/>
          <w:szCs w:val="24"/>
        </w:rPr>
        <w:t>Korolainen on toiminut aiemmin kuvataitelijana ja graafikkona. Väitöskirjatutkimuksessa (2012) hän tarkasteli kotien koristelua ja esineistöä perinteiden sekä taiteistumisen näkökulmista. Väitöskirjan jälkeisessä tutkimuksessa aiheena ovat olleet perinnetieteelliset piirrokset ja niiden rooli tutkimuksessa.</w:t>
      </w:r>
    </w:p>
    <w:p w14:paraId="410BB47F" w14:textId="77777777" w:rsidR="00430501" w:rsidRDefault="00430501" w:rsidP="00430501">
      <w:pPr>
        <w:spacing w:line="360" w:lineRule="auto"/>
        <w:jc w:val="both"/>
        <w:rPr>
          <w:rFonts w:ascii="Garamond" w:hAnsi="Garamond" w:cs="Times New Roman"/>
          <w:sz w:val="24"/>
          <w:szCs w:val="24"/>
        </w:rPr>
      </w:pPr>
      <w:r w:rsidRPr="00430501">
        <w:rPr>
          <w:rFonts w:ascii="Garamond" w:hAnsi="Garamond" w:cs="Times New Roman"/>
          <w:b/>
          <w:sz w:val="24"/>
          <w:szCs w:val="24"/>
        </w:rPr>
        <w:t xml:space="preserve">Kirsi </w:t>
      </w:r>
      <w:proofErr w:type="spellStart"/>
      <w:r w:rsidRPr="00430501">
        <w:rPr>
          <w:rFonts w:ascii="Garamond" w:hAnsi="Garamond" w:cs="Times New Roman"/>
          <w:b/>
          <w:sz w:val="24"/>
          <w:szCs w:val="24"/>
        </w:rPr>
        <w:t>Laurén</w:t>
      </w:r>
      <w:proofErr w:type="spellEnd"/>
      <w:r>
        <w:rPr>
          <w:rFonts w:ascii="Garamond" w:hAnsi="Garamond" w:cs="Times New Roman"/>
          <w:b/>
          <w:sz w:val="24"/>
          <w:szCs w:val="24"/>
        </w:rPr>
        <w:t xml:space="preserve">. </w:t>
      </w:r>
      <w:r w:rsidRPr="00430501">
        <w:rPr>
          <w:rFonts w:ascii="Garamond" w:hAnsi="Garamond" w:cs="Times New Roman"/>
          <w:sz w:val="24"/>
          <w:szCs w:val="24"/>
        </w:rPr>
        <w:t xml:space="preserve">Hankkeessa Kirsi </w:t>
      </w:r>
      <w:proofErr w:type="spellStart"/>
      <w:r w:rsidRPr="00430501">
        <w:rPr>
          <w:rFonts w:ascii="Garamond" w:hAnsi="Garamond" w:cs="Times New Roman"/>
          <w:sz w:val="24"/>
          <w:szCs w:val="24"/>
        </w:rPr>
        <w:t>Laurén</w:t>
      </w:r>
      <w:proofErr w:type="spellEnd"/>
      <w:r w:rsidRPr="00430501">
        <w:rPr>
          <w:rFonts w:ascii="Garamond" w:hAnsi="Garamond" w:cs="Times New Roman"/>
          <w:sz w:val="24"/>
          <w:szCs w:val="24"/>
        </w:rPr>
        <w:t xml:space="preserve"> keskittyy tarkastelemaan kulttuurisen kansalaisuuden muodostumiseen vaikuttavia tekijöitä naapuruussuhteiden synnyssä. Hän tutkii esineisiin liittyviä suullisia ja kirjallisia kertomuksia ja niissä rakentuvaa kulttuurista kansalaisuutta muistin ja paikan käsitteiden kautta, koska esineet kiinnittyvät usein paikkoihin ja paikat saavat merkityksensä eletyn elämän, muistojen ja sosiaalisten suhteiden välityksellä. Aineistojen tulkinta perustuu narratiivisen muistitietotutkimuksen menetelmiin.</w:t>
      </w:r>
    </w:p>
    <w:p w14:paraId="7918558F" w14:textId="77777777" w:rsidR="00430501" w:rsidRDefault="00430501" w:rsidP="00430501">
      <w:pPr>
        <w:spacing w:line="360" w:lineRule="auto"/>
        <w:jc w:val="both"/>
        <w:rPr>
          <w:rFonts w:ascii="Garamond" w:hAnsi="Garamond" w:cs="Times New Roman"/>
          <w:sz w:val="24"/>
          <w:szCs w:val="24"/>
        </w:rPr>
      </w:pPr>
      <w:r w:rsidRPr="00430501">
        <w:rPr>
          <w:rFonts w:ascii="Garamond" w:hAnsi="Garamond" w:cs="Times New Roman"/>
          <w:b/>
          <w:sz w:val="24"/>
          <w:szCs w:val="24"/>
        </w:rPr>
        <w:t>Tarja Tanttu</w:t>
      </w:r>
      <w:r>
        <w:rPr>
          <w:rFonts w:ascii="Garamond" w:hAnsi="Garamond" w:cs="Times New Roman"/>
          <w:b/>
          <w:sz w:val="24"/>
          <w:szCs w:val="24"/>
        </w:rPr>
        <w:t xml:space="preserve">. </w:t>
      </w:r>
      <w:r w:rsidRPr="00430501">
        <w:rPr>
          <w:rFonts w:ascii="Garamond" w:hAnsi="Garamond" w:cs="Times New Roman"/>
          <w:sz w:val="24"/>
          <w:szCs w:val="24"/>
        </w:rPr>
        <w:t>Tarja Tanttu valmistelee väitöskirjaa maahanmuuttajien ja työvoimaneuvojien asiointikeskustelujen vuorovaikutuksesta. Tantun tutkimus kytkeytyy kulttuurisen kansalaisuuden ja kuulumisen kerronnalliseen rakentamiseen. Tantun tavoitteena on kerätä Suomessa pidempään asuneilta maahanmuuttajataustaisilta ihmisiltä kahdenlaisia kertomuksia: 1) entiseen asuinmaahan tai lähtökulttuuriin liittyvistä informanteille tärkeistä esineistä ja 2) uuteen asuinmaahan liittyvistä esineistä, jotka kuvastaisivat uuteen maahan ja mahdollisesti uuteen kulttuuriin asettumista tai kotoutumisen prosessia. Aineiston tutkimusmenetelmänä on diskurssianalyysi: laadullisella sisällönanalyysillä tarkastellaan, millaisia esimerkiksi identiteettiin, kotoutumiseen, entiseen ja uuteen asuinmaahan tai elämäntapaan liittyviä puhetapoja kertomuksista on löydettävissä.</w:t>
      </w:r>
    </w:p>
    <w:p w14:paraId="35973E98" w14:textId="77777777" w:rsidR="00E10D19" w:rsidRPr="007A00DB" w:rsidRDefault="00E10D19" w:rsidP="00430501">
      <w:pPr>
        <w:spacing w:line="360" w:lineRule="auto"/>
        <w:jc w:val="both"/>
        <w:rPr>
          <w:rFonts w:ascii="Garamond" w:hAnsi="Garamond" w:cs="Times New Roman"/>
          <w:sz w:val="24"/>
          <w:szCs w:val="24"/>
        </w:rPr>
      </w:pPr>
      <w:r w:rsidRPr="00430501">
        <w:rPr>
          <w:rFonts w:ascii="Garamond" w:hAnsi="Garamond" w:cs="Times New Roman"/>
          <w:b/>
          <w:sz w:val="24"/>
          <w:szCs w:val="24"/>
        </w:rPr>
        <w:t>Päivi Saarelma</w:t>
      </w:r>
      <w:r>
        <w:rPr>
          <w:rFonts w:ascii="Garamond" w:hAnsi="Garamond" w:cs="Times New Roman"/>
          <w:b/>
          <w:sz w:val="24"/>
          <w:szCs w:val="24"/>
        </w:rPr>
        <w:t xml:space="preserve">. </w:t>
      </w:r>
      <w:r w:rsidRPr="00430501">
        <w:rPr>
          <w:rFonts w:ascii="Garamond" w:hAnsi="Garamond" w:cs="Times New Roman"/>
          <w:sz w:val="24"/>
          <w:szCs w:val="24"/>
        </w:rPr>
        <w:t>Päivi Saarelma on näyttelyn tuottaja sekä taiteellisen osion toteuttaja. Saarelma toimii hankkeen ja Pohjois-Karjalan museon välisenä koordinaattorina ja organisoi näyttelyn museoon vuonna 2019. Hän kerää tutkimusaineistoa performanssin keinoin, valmistaa taideteoksia Pohjois-Karjalan museoon tehtävään näyttelyyn sekä ohjaa näyttelyssä järjestettäviä interaktiivisia työpajoja.</w:t>
      </w:r>
    </w:p>
    <w:sectPr w:rsidR="00E10D19" w:rsidRPr="007A00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BB5E" w14:textId="77777777" w:rsidR="008945F9" w:rsidRDefault="008945F9" w:rsidP="00430501">
      <w:pPr>
        <w:spacing w:after="0" w:line="240" w:lineRule="auto"/>
      </w:pPr>
      <w:r>
        <w:separator/>
      </w:r>
    </w:p>
  </w:endnote>
  <w:endnote w:type="continuationSeparator" w:id="0">
    <w:p w14:paraId="53BD2450" w14:textId="77777777" w:rsidR="008945F9" w:rsidRDefault="008945F9" w:rsidP="0043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42BE" w14:textId="77777777" w:rsidR="008945F9" w:rsidRDefault="008945F9" w:rsidP="00430501">
      <w:pPr>
        <w:spacing w:after="0" w:line="240" w:lineRule="auto"/>
      </w:pPr>
      <w:r>
        <w:separator/>
      </w:r>
    </w:p>
  </w:footnote>
  <w:footnote w:type="continuationSeparator" w:id="0">
    <w:p w14:paraId="3CC8A5D3" w14:textId="77777777" w:rsidR="008945F9" w:rsidRDefault="008945F9" w:rsidP="00430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04137"/>
      <w:docPartObj>
        <w:docPartGallery w:val="Page Numbers (Top of Page)"/>
        <w:docPartUnique/>
      </w:docPartObj>
    </w:sdtPr>
    <w:sdtEndPr>
      <w:rPr>
        <w:rFonts w:ascii="Garamond" w:hAnsi="Garamond"/>
        <w:noProof/>
        <w:sz w:val="24"/>
        <w:szCs w:val="24"/>
      </w:rPr>
    </w:sdtEndPr>
    <w:sdtContent>
      <w:p w14:paraId="5EE6693F" w14:textId="77777777" w:rsidR="00430501" w:rsidRPr="00430501" w:rsidRDefault="00430501">
        <w:pPr>
          <w:pStyle w:val="Yltunniste"/>
          <w:jc w:val="right"/>
          <w:rPr>
            <w:rFonts w:ascii="Garamond" w:hAnsi="Garamond"/>
            <w:sz w:val="24"/>
            <w:szCs w:val="24"/>
          </w:rPr>
        </w:pPr>
        <w:r w:rsidRPr="00430501">
          <w:rPr>
            <w:rFonts w:ascii="Garamond" w:hAnsi="Garamond"/>
            <w:sz w:val="24"/>
            <w:szCs w:val="24"/>
          </w:rPr>
          <w:fldChar w:fldCharType="begin"/>
        </w:r>
        <w:r w:rsidRPr="00430501">
          <w:rPr>
            <w:rFonts w:ascii="Garamond" w:hAnsi="Garamond"/>
            <w:sz w:val="24"/>
            <w:szCs w:val="24"/>
          </w:rPr>
          <w:instrText xml:space="preserve"> PAGE   \* MERGEFORMAT </w:instrText>
        </w:r>
        <w:r w:rsidRPr="00430501">
          <w:rPr>
            <w:rFonts w:ascii="Garamond" w:hAnsi="Garamond"/>
            <w:sz w:val="24"/>
            <w:szCs w:val="24"/>
          </w:rPr>
          <w:fldChar w:fldCharType="separate"/>
        </w:r>
        <w:r w:rsidR="002A49C8">
          <w:rPr>
            <w:rFonts w:ascii="Garamond" w:hAnsi="Garamond"/>
            <w:noProof/>
            <w:sz w:val="24"/>
            <w:szCs w:val="24"/>
          </w:rPr>
          <w:t>1</w:t>
        </w:r>
        <w:r w:rsidRPr="00430501">
          <w:rPr>
            <w:rFonts w:ascii="Garamond" w:hAnsi="Garamond"/>
            <w:noProof/>
            <w:sz w:val="24"/>
            <w:szCs w:val="24"/>
          </w:rPr>
          <w:fldChar w:fldCharType="end"/>
        </w:r>
      </w:p>
    </w:sdtContent>
  </w:sdt>
  <w:p w14:paraId="4860896D" w14:textId="77777777" w:rsidR="00430501" w:rsidRDefault="004305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4108"/>
    <w:multiLevelType w:val="hybridMultilevel"/>
    <w:tmpl w:val="CEC01328"/>
    <w:lvl w:ilvl="0" w:tplc="D9820DD4">
      <w:start w:val="2"/>
      <w:numFmt w:val="bullet"/>
      <w:lvlText w:val="-"/>
      <w:lvlJc w:val="left"/>
      <w:pPr>
        <w:ind w:left="720" w:hanging="360"/>
      </w:pPr>
      <w:rPr>
        <w:rFonts w:ascii="Garamond" w:eastAsiaTheme="minorHAnsi"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7513504"/>
    <w:multiLevelType w:val="hybridMultilevel"/>
    <w:tmpl w:val="24DC50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C7"/>
    <w:rsid w:val="00083321"/>
    <w:rsid w:val="000E5957"/>
    <w:rsid w:val="000E688C"/>
    <w:rsid w:val="001E4473"/>
    <w:rsid w:val="002A49C8"/>
    <w:rsid w:val="002F2E03"/>
    <w:rsid w:val="00423C75"/>
    <w:rsid w:val="00430501"/>
    <w:rsid w:val="0044794C"/>
    <w:rsid w:val="004A0906"/>
    <w:rsid w:val="004E190C"/>
    <w:rsid w:val="00596C81"/>
    <w:rsid w:val="007130C7"/>
    <w:rsid w:val="007209DB"/>
    <w:rsid w:val="007A00DB"/>
    <w:rsid w:val="007E7DFD"/>
    <w:rsid w:val="008945F9"/>
    <w:rsid w:val="00950E56"/>
    <w:rsid w:val="00A3095F"/>
    <w:rsid w:val="00BA2B01"/>
    <w:rsid w:val="00DF0A0D"/>
    <w:rsid w:val="00E10D19"/>
    <w:rsid w:val="00EC02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EB1E"/>
  <w15:chartTrackingRefBased/>
  <w15:docId w15:val="{C2D1D2D3-8AF8-45A1-B074-486942B6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130C7"/>
    <w:pPr>
      <w:spacing w:after="0" w:line="252" w:lineRule="auto"/>
    </w:pPr>
    <w:rPr>
      <w:rFonts w:asciiTheme="minorHAnsi" w:hAnsiTheme="minorHAnsi" w:cstheme="minorBidi"/>
      <w:color w:val="404040" w:themeColor="text1" w:themeTint="BF"/>
      <w:kern w:val="2"/>
      <w:sz w:val="28"/>
      <w:szCs w:val="28"/>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9"/>
    <w:qFormat/>
    <w:rsid w:val="007130C7"/>
    <w:pPr>
      <w:spacing w:after="0" w:line="240" w:lineRule="auto"/>
    </w:pPr>
    <w:rPr>
      <w:rFonts w:asciiTheme="minorHAnsi" w:hAnsiTheme="minorHAnsi" w:cstheme="minorBidi"/>
      <w:color w:val="404040" w:themeColor="text1" w:themeTint="BF"/>
      <w:kern w:val="2"/>
      <w:sz w:val="28"/>
      <w:szCs w:val="28"/>
      <w:lang w:val="en-US" w:eastAsia="ja-JP"/>
      <w14:ligatures w14:val="standard"/>
    </w:rPr>
  </w:style>
  <w:style w:type="paragraph" w:styleId="Luettelokappale">
    <w:name w:val="List Paragraph"/>
    <w:basedOn w:val="Normaali"/>
    <w:uiPriority w:val="34"/>
    <w:unhideWhenUsed/>
    <w:qFormat/>
    <w:rsid w:val="007A00DB"/>
    <w:pPr>
      <w:spacing w:after="0" w:line="252" w:lineRule="auto"/>
      <w:ind w:left="720"/>
      <w:contextualSpacing/>
    </w:pPr>
    <w:rPr>
      <w:rFonts w:asciiTheme="minorHAnsi" w:hAnsiTheme="minorHAnsi" w:cstheme="minorBidi"/>
      <w:color w:val="404040" w:themeColor="text1" w:themeTint="BF"/>
      <w:kern w:val="2"/>
      <w:sz w:val="28"/>
      <w:szCs w:val="28"/>
      <w:lang w:val="en-US" w:eastAsia="ja-JP"/>
      <w14:ligatures w14:val="standard"/>
    </w:rPr>
  </w:style>
  <w:style w:type="character" w:styleId="Hyperlinkki">
    <w:name w:val="Hyperlink"/>
    <w:basedOn w:val="Kappaleenoletusfontti"/>
    <w:uiPriority w:val="99"/>
    <w:unhideWhenUsed/>
    <w:rsid w:val="007A00DB"/>
    <w:rPr>
      <w:color w:val="0563C1" w:themeColor="hyperlink"/>
      <w:u w:val="single"/>
    </w:rPr>
  </w:style>
  <w:style w:type="paragraph" w:styleId="Yltunniste">
    <w:name w:val="header"/>
    <w:basedOn w:val="Normaali"/>
    <w:link w:val="YltunnisteChar"/>
    <w:uiPriority w:val="99"/>
    <w:unhideWhenUsed/>
    <w:rsid w:val="0043050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30501"/>
  </w:style>
  <w:style w:type="paragraph" w:styleId="Alatunniste">
    <w:name w:val="footer"/>
    <w:basedOn w:val="Normaali"/>
    <w:link w:val="AlatunnisteChar"/>
    <w:uiPriority w:val="99"/>
    <w:unhideWhenUsed/>
    <w:rsid w:val="0043050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3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8069">
      <w:bodyDiv w:val="1"/>
      <w:marLeft w:val="0"/>
      <w:marRight w:val="0"/>
      <w:marTop w:val="0"/>
      <w:marBottom w:val="0"/>
      <w:divBdr>
        <w:top w:val="none" w:sz="0" w:space="0" w:color="auto"/>
        <w:left w:val="none" w:sz="0" w:space="0" w:color="auto"/>
        <w:bottom w:val="none" w:sz="0" w:space="0" w:color="auto"/>
        <w:right w:val="none" w:sz="0" w:space="0" w:color="auto"/>
      </w:divBdr>
    </w:div>
    <w:div w:id="688221425">
      <w:bodyDiv w:val="1"/>
      <w:marLeft w:val="0"/>
      <w:marRight w:val="0"/>
      <w:marTop w:val="0"/>
      <w:marBottom w:val="0"/>
      <w:divBdr>
        <w:top w:val="none" w:sz="0" w:space="0" w:color="auto"/>
        <w:left w:val="none" w:sz="0" w:space="0" w:color="auto"/>
        <w:bottom w:val="none" w:sz="0" w:space="0" w:color="auto"/>
        <w:right w:val="none" w:sz="0" w:space="0" w:color="auto"/>
      </w:divBdr>
    </w:div>
    <w:div w:id="708451113">
      <w:bodyDiv w:val="1"/>
      <w:marLeft w:val="0"/>
      <w:marRight w:val="0"/>
      <w:marTop w:val="0"/>
      <w:marBottom w:val="0"/>
      <w:divBdr>
        <w:top w:val="none" w:sz="0" w:space="0" w:color="auto"/>
        <w:left w:val="none" w:sz="0" w:space="0" w:color="auto"/>
        <w:bottom w:val="none" w:sz="0" w:space="0" w:color="auto"/>
        <w:right w:val="none" w:sz="0" w:space="0" w:color="auto"/>
      </w:divBdr>
    </w:div>
    <w:div w:id="21363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2578-AAFD-47F4-8D2F-5B9B83A2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10377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Kurki</dc:creator>
  <cp:keywords/>
  <dc:description/>
  <cp:lastModifiedBy>omistaja</cp:lastModifiedBy>
  <cp:revision>2</cp:revision>
  <dcterms:created xsi:type="dcterms:W3CDTF">2021-07-22T08:50:00Z</dcterms:created>
  <dcterms:modified xsi:type="dcterms:W3CDTF">2021-07-22T08:50:00Z</dcterms:modified>
</cp:coreProperties>
</file>